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29" w:rsidRDefault="006E102D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Data </w:t>
      </w:r>
      <w:r w:rsidR="008C4829">
        <w:rPr>
          <w:rFonts w:ascii="Calibri" w:eastAsia="Calibri" w:hAnsi="Calibri" w:cs="Calibri"/>
          <w:b/>
          <w:sz w:val="36"/>
          <w:szCs w:val="36"/>
        </w:rPr>
        <w:t>behind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FB514F">
        <w:rPr>
          <w:rFonts w:ascii="Calibri" w:eastAsia="Calibri" w:hAnsi="Calibri" w:cs="Calibri"/>
          <w:b/>
          <w:sz w:val="36"/>
          <w:szCs w:val="36"/>
        </w:rPr>
        <w:t>Extreme Risk Protective</w:t>
      </w:r>
      <w:r>
        <w:rPr>
          <w:rFonts w:ascii="Calibri" w:eastAsia="Calibri" w:hAnsi="Calibri" w:cs="Calibri"/>
          <w:b/>
          <w:sz w:val="36"/>
          <w:szCs w:val="36"/>
        </w:rPr>
        <w:t xml:space="preserve"> Order Policies</w:t>
      </w:r>
    </w:p>
    <w:p w:rsidR="00795D29" w:rsidRDefault="006E102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Look at Connecticut's Risk-Warrant Law</w:t>
      </w:r>
    </w:p>
    <w:p w:rsidR="00795D29" w:rsidRDefault="00795D29">
      <w:pPr>
        <w:jc w:val="center"/>
        <w:rPr>
          <w:rFonts w:ascii="Times New Roman" w:eastAsia="Times New Roman" w:hAnsi="Times New Roman" w:cs="Times New Roman"/>
        </w:rPr>
      </w:pPr>
    </w:p>
    <w:p w:rsidR="00E64D57" w:rsidRDefault="00E64D57">
      <w:pPr>
        <w:jc w:val="center"/>
        <w:rPr>
          <w:rFonts w:ascii="Times New Roman" w:eastAsia="Times New Roman" w:hAnsi="Times New Roman" w:cs="Times New Roman"/>
        </w:rPr>
        <w:sectPr w:rsidR="00E64D57" w:rsidSect="00E64D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00" w:right="1440" w:bottom="1440" w:left="1440" w:header="0" w:footer="720" w:gutter="0"/>
          <w:pgNumType w:start="1"/>
          <w:cols w:space="720"/>
        </w:sectPr>
      </w:pPr>
    </w:p>
    <w:p w:rsidR="00524341" w:rsidRDefault="006E102D" w:rsidP="0052434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Law enforcement and families are in desperate need of tools to temporarily suspend firearms a</w:t>
      </w:r>
      <w:r w:rsidR="00524341">
        <w:rPr>
          <w:rFonts w:ascii="Times New Roman" w:eastAsia="Times New Roman" w:hAnsi="Times New Roman" w:cs="Times New Roman"/>
        </w:rPr>
        <w:t xml:space="preserve">ccess </w:t>
      </w:r>
      <w:r w:rsidR="00C9357C">
        <w:rPr>
          <w:rFonts w:ascii="Times New Roman" w:eastAsia="Times New Roman" w:hAnsi="Times New Roman" w:cs="Times New Roman"/>
        </w:rPr>
        <w:t xml:space="preserve">for at-risk individuals </w:t>
      </w:r>
      <w:r w:rsidR="00524341">
        <w:rPr>
          <w:rFonts w:ascii="Times New Roman" w:eastAsia="Times New Roman" w:hAnsi="Times New Roman" w:cs="Times New Roman"/>
        </w:rPr>
        <w:t xml:space="preserve">during </w:t>
      </w:r>
      <w:r w:rsidR="00C9357C">
        <w:rPr>
          <w:rFonts w:ascii="Times New Roman" w:eastAsia="Times New Roman" w:hAnsi="Times New Roman" w:cs="Times New Roman"/>
        </w:rPr>
        <w:t>periods</w:t>
      </w:r>
      <w:r w:rsidR="00524341">
        <w:rPr>
          <w:rFonts w:ascii="Times New Roman" w:eastAsia="Times New Roman" w:hAnsi="Times New Roman" w:cs="Times New Roman"/>
        </w:rPr>
        <w:t xml:space="preserve"> of crisis. </w:t>
      </w:r>
      <w:r w:rsidR="00FB514F">
        <w:rPr>
          <w:rFonts w:ascii="Times New Roman" w:eastAsia="Times New Roman" w:hAnsi="Times New Roman" w:cs="Times New Roman"/>
          <w:i/>
        </w:rPr>
        <w:t>Extreme Risk Protective Order</w:t>
      </w:r>
      <w:r w:rsidR="00524341">
        <w:rPr>
          <w:rFonts w:ascii="Times New Roman" w:eastAsia="Times New Roman" w:hAnsi="Times New Roman" w:cs="Times New Roman"/>
        </w:rPr>
        <w:t xml:space="preserve"> policies fill this need.</w:t>
      </w:r>
    </w:p>
    <w:p w:rsidR="00524341" w:rsidRDefault="00524341" w:rsidP="0052434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232B8" w:rsidRPr="00D232B8" w:rsidRDefault="00D232B8" w:rsidP="00524341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Risk-Warrant in Connecticut</w:t>
      </w:r>
    </w:p>
    <w:tbl>
      <w:tblPr>
        <w:tblStyle w:val="1"/>
        <w:tblpPr w:leftFromText="360" w:rightFromText="187" w:vertAnchor="text" w:horzAnchor="margin" w:tblpXSpec="right" w:tblpY="51"/>
        <w:tblW w:w="4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6"/>
        <w:gridCol w:w="3068"/>
      </w:tblGrid>
      <w:tr w:rsidR="00171B90" w:rsidTr="00171B90">
        <w:trPr>
          <w:trHeight w:val="641"/>
        </w:trPr>
        <w:tc>
          <w:tcPr>
            <w:tcW w:w="4384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90" w:rsidRPr="00864AE3" w:rsidRDefault="00171B90" w:rsidP="00FB514F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64AE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States with </w:t>
            </w:r>
            <w:r w:rsidR="00FB514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ERPO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-type</w:t>
            </w:r>
            <w:r w:rsidRPr="00864AE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laws</w:t>
            </w:r>
            <w:r w:rsidRPr="00171B90">
              <w:rPr>
                <w:rStyle w:val="EndnoteReference"/>
                <w:rFonts w:ascii="Times New Roman" w:eastAsia="Times New Roman" w:hAnsi="Times New Roman" w:cs="Times New Roman"/>
                <w:b/>
              </w:rPr>
              <w:endnoteReference w:id="1"/>
            </w:r>
          </w:p>
        </w:tc>
      </w:tr>
      <w:tr w:rsidR="00171B90" w:rsidTr="00171B90">
        <w:trPr>
          <w:trHeight w:val="819"/>
        </w:trPr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90" w:rsidRDefault="00171B90" w:rsidP="00171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California</w:t>
            </w:r>
          </w:p>
        </w:tc>
        <w:tc>
          <w:tcPr>
            <w:tcW w:w="30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90" w:rsidRDefault="00171B90" w:rsidP="00171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Gun Violence Restraining Order</w:t>
            </w:r>
          </w:p>
        </w:tc>
      </w:tr>
      <w:tr w:rsidR="00171B90" w:rsidTr="00171B90">
        <w:trPr>
          <w:trHeight w:val="384"/>
        </w:trPr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90" w:rsidRDefault="00171B90" w:rsidP="00171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Connecticut</w:t>
            </w:r>
          </w:p>
        </w:tc>
        <w:tc>
          <w:tcPr>
            <w:tcW w:w="30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90" w:rsidRDefault="00171B90" w:rsidP="00171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Risk-warrant</w:t>
            </w:r>
          </w:p>
        </w:tc>
      </w:tr>
      <w:tr w:rsidR="00171B90" w:rsidTr="00171B90">
        <w:trPr>
          <w:trHeight w:val="819"/>
        </w:trPr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90" w:rsidRDefault="00171B90" w:rsidP="00171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Indiana</w:t>
            </w:r>
          </w:p>
        </w:tc>
        <w:tc>
          <w:tcPr>
            <w:tcW w:w="30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90" w:rsidRDefault="00171B90" w:rsidP="00171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Proceedings for the Seizure and Retention of a Firearm</w:t>
            </w:r>
          </w:p>
        </w:tc>
      </w:tr>
      <w:tr w:rsidR="00171B90" w:rsidTr="00171B90">
        <w:trPr>
          <w:trHeight w:val="750"/>
        </w:trPr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90" w:rsidRDefault="00171B90" w:rsidP="00171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</w:t>
            </w:r>
          </w:p>
        </w:tc>
        <w:tc>
          <w:tcPr>
            <w:tcW w:w="30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90" w:rsidRDefault="00171B90" w:rsidP="00171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Extreme Risk Protection Order</w:t>
            </w:r>
          </w:p>
        </w:tc>
      </w:tr>
    </w:tbl>
    <w:p w:rsidR="00171B90" w:rsidRDefault="006E102D" w:rsidP="0052434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1999, Connecticut became the first state to pass a law granting law enforcement the clear legal authority to temporarily remove firearms from individuals when there is probable cause to believe they are at a significant ri</w:t>
      </w:r>
      <w:r w:rsidR="00211E12">
        <w:rPr>
          <w:rFonts w:ascii="Times New Roman" w:eastAsia="Times New Roman" w:hAnsi="Times New Roman" w:cs="Times New Roman"/>
        </w:rPr>
        <w:t>sk of harm to self or others (</w:t>
      </w:r>
      <w:r>
        <w:rPr>
          <w:rFonts w:ascii="Times New Roman" w:eastAsia="Times New Roman" w:hAnsi="Times New Roman" w:cs="Times New Roman"/>
        </w:rPr>
        <w:t xml:space="preserve">called a </w:t>
      </w:r>
      <w:r>
        <w:rPr>
          <w:rFonts w:ascii="Times New Roman" w:eastAsia="Times New Roman" w:hAnsi="Times New Roman" w:cs="Times New Roman"/>
          <w:i/>
        </w:rPr>
        <w:t>risk-warrant</w:t>
      </w:r>
      <w:r w:rsidR="00171B90">
        <w:rPr>
          <w:rFonts w:ascii="Times New Roman" w:eastAsia="Times New Roman" w:hAnsi="Times New Roman" w:cs="Times New Roman"/>
        </w:rPr>
        <w:t>).</w:t>
      </w:r>
    </w:p>
    <w:p w:rsidR="00171B90" w:rsidRDefault="00171B90" w:rsidP="0052434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714C5" w:rsidRDefault="006714C5" w:rsidP="0052434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Indiana, California, and Washington have similar laws, though California and Washington also allow family members to petition for these orders. </w:t>
      </w:r>
    </w:p>
    <w:p w:rsidR="006714C5" w:rsidRDefault="006714C5" w:rsidP="0052434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714C5" w:rsidRDefault="006714C5" w:rsidP="0052434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recent analysis of Connecticut’s risk-warrant law by Dr. Jeffrey Swanson of Duke University, with a team of nine </w:t>
      </w:r>
      <w:r w:rsidR="00B30682">
        <w:rPr>
          <w:rFonts w:ascii="Times New Roman" w:eastAsia="Times New Roman" w:hAnsi="Times New Roman" w:cs="Times New Roman"/>
        </w:rPr>
        <w:t xml:space="preserve">other </w:t>
      </w:r>
      <w:r>
        <w:rPr>
          <w:rFonts w:ascii="Times New Roman" w:eastAsia="Times New Roman" w:hAnsi="Times New Roman" w:cs="Times New Roman"/>
        </w:rPr>
        <w:t>researchers, adds to the evidence for risk-based firearms removal laws by demonstrating that such policies are promising and effective tools to save lives. Their findings are detailed below.</w:t>
      </w:r>
      <w:r>
        <w:rPr>
          <w:rFonts w:ascii="Times New Roman" w:eastAsia="Times New Roman" w:hAnsi="Times New Roman" w:cs="Times New Roman"/>
          <w:vertAlign w:val="superscript"/>
        </w:rPr>
        <w:endnoteReference w:id="2"/>
      </w:r>
    </w:p>
    <w:p w:rsidR="006714C5" w:rsidRDefault="006714C5">
      <w:pPr>
        <w:jc w:val="both"/>
        <w:rPr>
          <w:rFonts w:ascii="Times New Roman" w:eastAsia="Times New Roman" w:hAnsi="Times New Roman" w:cs="Times New Roman"/>
        </w:rPr>
      </w:pPr>
    </w:p>
    <w:p w:rsidR="006714C5" w:rsidRDefault="006714C5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Reaching high-risk people and saving lives</w:t>
      </w:r>
    </w:p>
    <w:p w:rsidR="006714C5" w:rsidRDefault="006714C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first 14 years of Connecticut’s risk-warrant law (1999-2013):</w:t>
      </w:r>
    </w:p>
    <w:p w:rsidR="006714C5" w:rsidRDefault="006714C5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762 risk-warrants were issued, with increasing frequency after the 2007 Virginia Tech shooting.</w:t>
      </w:r>
      <w:r>
        <w:rPr>
          <w:rFonts w:ascii="Times New Roman" w:eastAsia="Times New Roman" w:hAnsi="Times New Roman" w:cs="Times New Roman"/>
          <w:vertAlign w:val="superscript"/>
        </w:rPr>
        <w:endnoteReference w:id="3"/>
      </w:r>
      <w:r>
        <w:rPr>
          <w:rFonts w:ascii="Times New Roman" w:eastAsia="Times New Roman" w:hAnsi="Times New Roman" w:cs="Times New Roman"/>
          <w:vertAlign w:val="superscript"/>
        </w:rPr>
        <w:t>,</w:t>
      </w:r>
      <w:r>
        <w:rPr>
          <w:rFonts w:ascii="Times New Roman" w:eastAsia="Times New Roman" w:hAnsi="Times New Roman" w:cs="Times New Roman"/>
          <w:vertAlign w:val="superscript"/>
        </w:rPr>
        <w:endnoteReference w:id="4"/>
      </w:r>
    </w:p>
    <w:p w:rsidR="006714C5" w:rsidRPr="000F4959" w:rsidRDefault="006714C5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Police found firearms in 99% of cases.</w:t>
      </w:r>
    </w:p>
    <w:p w:rsidR="006714C5" w:rsidRPr="000F4959" w:rsidRDefault="006714C5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Police removed an average of seven guns per subject.</w:t>
      </w:r>
    </w:p>
    <w:p w:rsidR="006714C5" w:rsidRDefault="006714C5" w:rsidP="000F495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714C5" w:rsidRPr="000F4959" w:rsidRDefault="006714C5" w:rsidP="006714C5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4959">
        <w:rPr>
          <w:rFonts w:asciiTheme="minorHAnsi" w:eastAsia="Times New Roman" w:hAnsiTheme="minorHAnsi" w:cstheme="minorHAnsi"/>
          <w:b/>
          <w:sz w:val="24"/>
          <w:szCs w:val="24"/>
        </w:rPr>
        <w:t>Suicide Prevention</w:t>
      </w:r>
    </w:p>
    <w:p w:rsidR="006714C5" w:rsidRDefault="006714C5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Typical risk-warrant subject was a middle-aged or older man - the same demographic that, nationwide, is most at risk for firearm suicide.</w:t>
      </w:r>
      <w:r>
        <w:rPr>
          <w:rFonts w:ascii="Times New Roman" w:eastAsia="Times New Roman" w:hAnsi="Times New Roman" w:cs="Times New Roman"/>
          <w:vertAlign w:val="superscript"/>
        </w:rPr>
        <w:endnoteReference w:id="5"/>
      </w:r>
    </w:p>
    <w:p w:rsidR="006714C5" w:rsidRDefault="006714C5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Suicidality or self-injury was a listed concern in ≥61% of cases where such material was available.</w:t>
      </w:r>
    </w:p>
    <w:p w:rsidR="006714C5" w:rsidRDefault="006714C5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21 risk-warrant subjects went on to die by suicide, a rate about 40 times higher than the adult suicide rate in Connecticut. </w:t>
      </w:r>
    </w:p>
    <w:p w:rsidR="006714C5" w:rsidRPr="00CB7520" w:rsidRDefault="006714C5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6 of 21 suicides were by firearm. Known case fatality rates</w:t>
      </w:r>
      <w:r>
        <w:rPr>
          <w:rFonts w:ascii="Times New Roman" w:eastAsia="Times New Roman" w:hAnsi="Times New Roman" w:cs="Times New Roman"/>
          <w:vertAlign w:val="superscript"/>
        </w:rPr>
        <w:endnoteReference w:id="6"/>
      </w:r>
      <w:r>
        <w:rPr>
          <w:rFonts w:ascii="Times New Roman" w:eastAsia="Times New Roman" w:hAnsi="Times New Roman" w:cs="Times New Roman"/>
        </w:rPr>
        <w:t xml:space="preserve"> of suicide methods were used to estimate that the 21 suicides likely represent 142 attempts, mostly by means less lethal than guns.</w:t>
      </w:r>
    </w:p>
    <w:p w:rsidR="006714C5" w:rsidRDefault="006714C5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  <w:b/>
        </w:rPr>
        <w:t>In the absence of a risk-warrant and if firearms had been available and used in more of the risk-warrant subjects’ attempts, more would have died by suicide.</w:t>
      </w:r>
    </w:p>
    <w:p w:rsidR="00171B90" w:rsidRDefault="00171B90">
      <w:pPr>
        <w:jc w:val="both"/>
        <w:rPr>
          <w:rFonts w:ascii="Times New Roman" w:eastAsia="Times New Roman" w:hAnsi="Times New Roman" w:cs="Times New Roman"/>
        </w:rPr>
      </w:pPr>
    </w:p>
    <w:p w:rsidR="00171B90" w:rsidRDefault="00171B90">
      <w:pPr>
        <w:jc w:val="both"/>
        <w:rPr>
          <w:rFonts w:ascii="Times New Roman" w:eastAsia="Times New Roman" w:hAnsi="Times New Roman" w:cs="Times New Roman"/>
        </w:rPr>
      </w:pPr>
    </w:p>
    <w:p w:rsidR="00171B90" w:rsidRDefault="00171B90">
      <w:pPr>
        <w:jc w:val="both"/>
        <w:rPr>
          <w:rFonts w:ascii="Times New Roman" w:eastAsia="Times New Roman" w:hAnsi="Times New Roman" w:cs="Times New Roman"/>
        </w:rPr>
      </w:pPr>
    </w:p>
    <w:p w:rsidR="00171B90" w:rsidRDefault="00171B90">
      <w:pPr>
        <w:jc w:val="both"/>
        <w:rPr>
          <w:rFonts w:ascii="Times New Roman" w:eastAsia="Times New Roman" w:hAnsi="Times New Roman" w:cs="Times New Roman"/>
        </w:rPr>
      </w:pPr>
    </w:p>
    <w:p w:rsidR="006714C5" w:rsidRDefault="006714C5" w:rsidP="006714C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How did the researchers reach this conclusion?</w:t>
      </w:r>
    </w:p>
    <w:p w:rsidR="006714C5" w:rsidRDefault="006714C5" w:rsidP="00F512B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512B2">
        <w:rPr>
          <w:rFonts w:ascii="Times New Roman" w:eastAsia="Calibri" w:hAnsi="Times New Roman" w:cs="Times New Roman"/>
        </w:rPr>
        <w:t>Since attempted suicide with a firearm has such a high case fatality rate, reducing the percentage of suicide attempts with a firearm saves lives. The researchers developed a model to estimate how many suicides would likely be averted by limiting acces</w:t>
      </w:r>
      <w:r>
        <w:rPr>
          <w:rFonts w:ascii="Times New Roman" w:eastAsia="Calibri" w:hAnsi="Times New Roman" w:cs="Times New Roman"/>
        </w:rPr>
        <w:t>s to guns through risk-warrants.</w:t>
      </w:r>
    </w:p>
    <w:p w:rsidR="006714C5" w:rsidRPr="00F512B2" w:rsidRDefault="006714C5" w:rsidP="00F512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6714C5" w:rsidRDefault="006714C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1E61D02B" wp14:editId="297BBBEB">
            <wp:extent cx="5943600" cy="1809750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714C5" w:rsidRPr="009C6E72" w:rsidRDefault="006714C5" w:rsidP="008E79FB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6714C5" w:rsidRDefault="006714C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Access to Health Care</w:t>
      </w:r>
    </w:p>
    <w:p w:rsidR="006714C5" w:rsidRDefault="006714C5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E43CB8">
        <w:rPr>
          <w:rFonts w:ascii="Times New Roman" w:eastAsia="Times New Roman" w:hAnsi="Times New Roman" w:cs="Times New Roman"/>
          <w:i/>
        </w:rPr>
        <w:t>Before risk-warrant:</w:t>
      </w:r>
      <w:r>
        <w:rPr>
          <w:rFonts w:ascii="Times New Roman" w:eastAsia="Times New Roman" w:hAnsi="Times New Roman" w:cs="Times New Roman"/>
        </w:rPr>
        <w:t xml:space="preserve"> Most risk-warrant subjects (88%) were not known to Connecticut’s public behavioral health system when the warrants were served – despite their elevated risk of self-harm.</w:t>
      </w:r>
    </w:p>
    <w:p w:rsidR="00F512B2" w:rsidRDefault="006714C5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E43CB8">
        <w:rPr>
          <w:rFonts w:ascii="Times New Roman" w:eastAsia="Times New Roman" w:hAnsi="Times New Roman" w:cs="Times New Roman"/>
          <w:i/>
        </w:rPr>
        <w:t>After risk-warrant:</w:t>
      </w:r>
      <w:r>
        <w:rPr>
          <w:rFonts w:ascii="Times New Roman" w:eastAsia="Times New Roman" w:hAnsi="Times New Roman" w:cs="Times New Roman"/>
        </w:rPr>
        <w:t xml:space="preserve"> Nearly one-third (29%)</w:t>
      </w:r>
      <w:r>
        <w:rPr>
          <w:rFonts w:ascii="Times New Roman" w:eastAsia="Times New Roman" w:hAnsi="Times New Roman" w:cs="Times New Roman"/>
          <w:vertAlign w:val="superscript"/>
        </w:rPr>
        <w:endnoteReference w:id="7"/>
      </w:r>
      <w:r>
        <w:rPr>
          <w:rFonts w:ascii="Times New Roman" w:eastAsia="Times New Roman" w:hAnsi="Times New Roman" w:cs="Times New Roman"/>
        </w:rPr>
        <w:t xml:space="preserve"> </w:t>
      </w:r>
      <w:r w:rsidR="006E102D">
        <w:rPr>
          <w:rFonts w:ascii="Times New Roman" w:eastAsia="Times New Roman" w:hAnsi="Times New Roman" w:cs="Times New Roman"/>
        </w:rPr>
        <w:t xml:space="preserve">of subjects received treatment in the state </w:t>
      </w:r>
      <w:r w:rsidR="00F512B2">
        <w:rPr>
          <w:rFonts w:ascii="Times New Roman" w:eastAsia="Times New Roman" w:hAnsi="Times New Roman" w:cs="Times New Roman"/>
        </w:rPr>
        <w:t>system</w:t>
      </w:r>
    </w:p>
    <w:p w:rsidR="00795D29" w:rsidRDefault="00F512B2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E43CB8">
        <w:rPr>
          <w:rFonts w:ascii="Times New Roman" w:eastAsia="Times New Roman" w:hAnsi="Times New Roman" w:cs="Times New Roman"/>
          <w:i/>
        </w:rPr>
        <w:t>Significance:</w:t>
      </w:r>
      <w:r>
        <w:rPr>
          <w:rFonts w:ascii="Times New Roman" w:eastAsia="Times New Roman" w:hAnsi="Times New Roman" w:cs="Times New Roman"/>
        </w:rPr>
        <w:t xml:space="preserve"> R</w:t>
      </w:r>
      <w:r w:rsidR="006E102D">
        <w:rPr>
          <w:rFonts w:ascii="Times New Roman" w:eastAsia="Times New Roman" w:hAnsi="Times New Roman" w:cs="Times New Roman"/>
        </w:rPr>
        <w:t>isk-warrant</w:t>
      </w:r>
      <w:r>
        <w:rPr>
          <w:rFonts w:ascii="Times New Roman" w:eastAsia="Times New Roman" w:hAnsi="Times New Roman" w:cs="Times New Roman"/>
        </w:rPr>
        <w:t>s provide</w:t>
      </w:r>
      <w:r w:rsidR="00E43CB8">
        <w:rPr>
          <w:rFonts w:ascii="Times New Roman" w:eastAsia="Times New Roman" w:hAnsi="Times New Roman" w:cs="Times New Roman"/>
        </w:rPr>
        <w:t>d a portal to critical</w:t>
      </w:r>
      <w:r w:rsidR="006E102D">
        <w:rPr>
          <w:rFonts w:ascii="Times New Roman" w:eastAsia="Times New Roman" w:hAnsi="Times New Roman" w:cs="Times New Roman"/>
        </w:rPr>
        <w:t xml:space="preserve"> mental health and substance abuse services.</w:t>
      </w:r>
    </w:p>
    <w:p w:rsidR="00795D29" w:rsidRDefault="00795D29">
      <w:pPr>
        <w:jc w:val="both"/>
        <w:rPr>
          <w:rFonts w:ascii="Times New Roman" w:eastAsia="Times New Roman" w:hAnsi="Times New Roman" w:cs="Times New Roman"/>
          <w:b/>
        </w:rPr>
      </w:pPr>
    </w:p>
    <w:p w:rsidR="00795D29" w:rsidRDefault="00CD0BE5" w:rsidP="006714C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Conclusion</w:t>
      </w:r>
    </w:p>
    <w:p w:rsidR="00864AE3" w:rsidRDefault="006E102D" w:rsidP="006714C5">
      <w:pPr>
        <w:jc w:val="both"/>
        <w:rPr>
          <w:rFonts w:ascii="Times New Roman" w:eastAsia="Times New Roman" w:hAnsi="Times New Roman" w:cs="Times New Roman"/>
        </w:rPr>
      </w:pPr>
      <w:r w:rsidRPr="00524341">
        <w:rPr>
          <w:rFonts w:ascii="Times New Roman" w:eastAsia="Times New Roman" w:hAnsi="Times New Roman" w:cs="Times New Roman"/>
        </w:rPr>
        <w:t>This analysis by Swanson and colleagues shows that risk-warrants:</w:t>
      </w:r>
    </w:p>
    <w:p w:rsidR="00B1011E" w:rsidRDefault="000F4959" w:rsidP="00B1011E">
      <w:pPr>
        <w:pStyle w:val="ListParagraph"/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B1011E" w:rsidRPr="00B1011E">
        <w:rPr>
          <w:rFonts w:ascii="Times New Roman" w:eastAsia="Times New Roman" w:hAnsi="Times New Roman" w:cs="Times New Roman"/>
        </w:rPr>
        <w:t>eached individuals who were at a dangerously elevated risk of suicide.</w:t>
      </w:r>
    </w:p>
    <w:p w:rsidR="00864AE3" w:rsidRPr="00864AE3" w:rsidRDefault="00864AE3" w:rsidP="00864AE3">
      <w:pPr>
        <w:pStyle w:val="ListParagraph"/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 w:rsidRPr="00864AE3">
        <w:rPr>
          <w:rFonts w:ascii="Times New Roman" w:eastAsia="Times New Roman" w:hAnsi="Times New Roman" w:cs="Times New Roman"/>
        </w:rPr>
        <w:t>Prevented additional suicide deaths by intervening in crises.</w:t>
      </w:r>
    </w:p>
    <w:p w:rsidR="00864AE3" w:rsidRPr="00864AE3" w:rsidRDefault="00864AE3" w:rsidP="00864AE3">
      <w:pPr>
        <w:pStyle w:val="ListParagraph"/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 w:rsidRPr="00864AE3">
        <w:rPr>
          <w:rFonts w:ascii="Times New Roman" w:eastAsia="Times New Roman" w:hAnsi="Times New Roman" w:cs="Times New Roman"/>
        </w:rPr>
        <w:t>Provided safe periods for subjects to obtain much-needed treatment services.</w:t>
      </w:r>
    </w:p>
    <w:p w:rsidR="00864AE3" w:rsidRPr="00864AE3" w:rsidRDefault="00864AE3" w:rsidP="00864AE3">
      <w:pPr>
        <w:pStyle w:val="ListParagraph"/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 w:rsidRPr="00864AE3">
        <w:rPr>
          <w:rFonts w:ascii="Times New Roman" w:eastAsia="Times New Roman" w:hAnsi="Times New Roman" w:cs="Times New Roman"/>
        </w:rPr>
        <w:t>Saved lives by shifting suicide attempt methods from firearms to less lethal means.</w:t>
      </w:r>
    </w:p>
    <w:p w:rsidR="00864AE3" w:rsidRDefault="00864AE3" w:rsidP="00864A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95D29" w:rsidRDefault="00BC248D" w:rsidP="000F4959">
      <w:pPr>
        <w:spacing w:line="240" w:lineRule="auto"/>
        <w:jc w:val="center"/>
        <w:rPr>
          <w:rFonts w:asciiTheme="minorHAnsi" w:eastAsiaTheme="majorEastAsia" w:hAnsiTheme="minorHAnsi" w:cstheme="minorHAnsi"/>
          <w:b/>
          <w:iCs/>
          <w:color w:val="auto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iCs/>
          <w:color w:val="auto"/>
          <w:sz w:val="28"/>
          <w:szCs w:val="28"/>
        </w:rPr>
        <w:t>Research shows for</w:t>
      </w:r>
      <w:r w:rsidR="00864AE3" w:rsidRPr="00864AE3">
        <w:rPr>
          <w:rFonts w:asciiTheme="minorHAnsi" w:eastAsiaTheme="majorEastAsia" w:hAnsiTheme="minorHAnsi" w:cstheme="minorHAnsi"/>
          <w:b/>
          <w:iCs/>
          <w:color w:val="auto"/>
          <w:sz w:val="28"/>
          <w:szCs w:val="28"/>
        </w:rPr>
        <w:t xml:space="preserve"> every 10-20 risk-warrants</w:t>
      </w:r>
      <w:r w:rsidR="00864AE3">
        <w:rPr>
          <w:rFonts w:asciiTheme="minorHAnsi" w:eastAsiaTheme="majorEastAsia" w:hAnsiTheme="minorHAnsi" w:cstheme="minorHAnsi"/>
          <w:b/>
          <w:iCs/>
          <w:color w:val="auto"/>
          <w:sz w:val="28"/>
          <w:szCs w:val="28"/>
        </w:rPr>
        <w:t xml:space="preserve"> issued</w:t>
      </w:r>
      <w:r w:rsidR="00864AE3" w:rsidRPr="00864AE3">
        <w:rPr>
          <w:rFonts w:asciiTheme="minorHAnsi" w:eastAsiaTheme="majorEastAsia" w:hAnsiTheme="minorHAnsi" w:cstheme="minorHAnsi"/>
          <w:b/>
          <w:iCs/>
          <w:color w:val="auto"/>
          <w:sz w:val="28"/>
          <w:szCs w:val="28"/>
        </w:rPr>
        <w:t>, one life is saved.</w:t>
      </w:r>
    </w:p>
    <w:p w:rsidR="006714C5" w:rsidRPr="006714C5" w:rsidRDefault="006714C5" w:rsidP="000F4959">
      <w:pPr>
        <w:spacing w:line="240" w:lineRule="auto"/>
        <w:jc w:val="center"/>
        <w:rPr>
          <w:rFonts w:ascii="Times New Roman" w:eastAsiaTheme="majorEastAsia" w:hAnsi="Times New Roman" w:cs="Times New Roman"/>
          <w:b/>
          <w:iCs/>
          <w:color w:val="auto"/>
        </w:rPr>
      </w:pPr>
    </w:p>
    <w:sectPr w:rsidR="006714C5" w:rsidRPr="006714C5">
      <w:endnotePr>
        <w:numFmt w:val="decimal"/>
      </w:endnotePr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A0" w:rsidRDefault="003859A0">
      <w:pPr>
        <w:spacing w:line="240" w:lineRule="auto"/>
      </w:pPr>
      <w:r>
        <w:separator/>
      </w:r>
    </w:p>
  </w:endnote>
  <w:endnote w:type="continuationSeparator" w:id="0">
    <w:p w:rsidR="003859A0" w:rsidRDefault="003859A0">
      <w:pPr>
        <w:spacing w:line="240" w:lineRule="auto"/>
      </w:pPr>
      <w:r>
        <w:continuationSeparator/>
      </w:r>
    </w:p>
  </w:endnote>
  <w:endnote w:id="1">
    <w:p w:rsidR="00171B90" w:rsidRDefault="006F76DA" w:rsidP="00171B90">
      <w:pPr>
        <w:pStyle w:val="EndnoteText"/>
      </w:pPr>
      <w:r>
        <w:rPr>
          <w:rStyle w:val="EndnoteReference"/>
        </w:rPr>
        <w:endnoteRef/>
      </w:r>
      <w:r w:rsidR="00171B90">
        <w:t xml:space="preserve"> </w:t>
      </w:r>
      <w:r w:rsidR="00171B90">
        <w:rPr>
          <w:rFonts w:ascii="Times New Roman" w:eastAsia="Times New Roman" w:hAnsi="Times New Roman" w:cs="Times New Roman"/>
          <w:sz w:val="18"/>
          <w:szCs w:val="18"/>
        </w:rPr>
        <w:t>Conn. Gen. Stat. § 29-38C; Ind. Code Ann. § 35-47-14; Cal. Penal Code § 18100 _et seq.; Wash. Rev. Code Ann. § 7.94.010 _et seq.</w:t>
      </w:r>
    </w:p>
  </w:endnote>
  <w:endnote w:id="2">
    <w:p w:rsidR="006714C5" w:rsidRDefault="006714C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end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Swanson, JW, Norko, M, Lin, HJ, Alanis-Hirsch, K, Frisman, L,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Baranoski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M, Easter, M, Gilbert, A, Swartz, M, &amp; Bonnie, RJ. Implementation and Effectiveness of Connecticut's Risk-Based Gun Removal Law: Does it Prevent Suicides? (August 24, 2016). Law and Contemporary Problems, Forthcoming. Available at SSRN: http://ssrn.com/abstract=2828847</w:t>
      </w:r>
    </w:p>
  </w:endnote>
  <w:endnote w:id="3">
    <w:p w:rsidR="006714C5" w:rsidRDefault="006714C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end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Norko, M, &amp;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Baranoski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M. "Gun Control Legislation in Connecticut: Effects on Persons with Mental Illness." Connecticut Law Review 46.4 (2014): 1609-631.</w:t>
      </w:r>
    </w:p>
  </w:endnote>
  <w:endnote w:id="4">
    <w:p w:rsidR="006714C5" w:rsidRDefault="006714C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end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Friedman, D. "Laws That Allow for Temporarily Removing Guns from High-Risk People Linked to a Reduction in Suicides." The Trace. 08 Sept. 2016. &lt;https://www.thetrace.org/2016/09/gun-violence-restraining-order-suicide-reduction-connecticut/&gt;.</w:t>
      </w:r>
    </w:p>
  </w:endnote>
  <w:endnote w:id="5">
    <w:p w:rsidR="006714C5" w:rsidRDefault="006714C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end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National Center for Injury Prevention and Control, CDC. 2015 United States Suicide Firearm Deaths and Rates per 100,000. Fatal Injury Reports 1999-2015, for National, Regional, and States (RESTRICTED). Retrieved April 4, 2017, from http://www.cdc.gov/injury/wisqars/fatal_injury_reports.html</w:t>
      </w:r>
    </w:p>
  </w:endnote>
  <w:endnote w:id="6">
    <w:p w:rsidR="006714C5" w:rsidRDefault="006714C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end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 fatality rates (or case fatality ratios) represent the percent of people who die in a suicide attempt, in this case by specific methods.</w:t>
      </w:r>
    </w:p>
  </w:endnote>
  <w:endnote w:id="7">
    <w:p w:rsidR="006714C5" w:rsidRDefault="006714C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end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29% is a conservative estimate; it is likely that additional risk warrant subjects sought private mental health and substance use treatment services that are not included in this figure.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A8" w:rsidRDefault="00214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29" w:rsidRDefault="00795D29">
    <w:pPr>
      <w:jc w:val="center"/>
      <w:rPr>
        <w:rFonts w:ascii="Times New Roman" w:eastAsia="Times New Roman" w:hAnsi="Times New Roman" w:cs="Times New Roman"/>
      </w:rPr>
    </w:pPr>
  </w:p>
  <w:p w:rsidR="00795D29" w:rsidRDefault="006E102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efsgv.org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Educational Fund to Stop Gu</w:t>
    </w:r>
    <w:bookmarkStart w:id="0" w:name="_GoBack"/>
    <w:bookmarkEnd w:id="0"/>
    <w:r>
      <w:rPr>
        <w:rFonts w:ascii="Times New Roman" w:eastAsia="Times New Roman" w:hAnsi="Times New Roman" w:cs="Times New Roman"/>
      </w:rPr>
      <w:t>n Violence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 w:rsidR="002148A8">
      <w:rPr>
        <w:rFonts w:ascii="Times New Roman" w:eastAsia="Times New Roman" w:hAnsi="Times New Roman" w:cs="Times New Roman"/>
      </w:rPr>
      <w:t>July</w:t>
    </w:r>
    <w:r>
      <w:rPr>
        <w:rFonts w:ascii="Times New Roman" w:eastAsia="Times New Roman" w:hAnsi="Times New Roman" w:cs="Times New Roman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A8" w:rsidRDefault="0021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A0" w:rsidRDefault="003859A0">
      <w:pPr>
        <w:spacing w:line="240" w:lineRule="auto"/>
      </w:pPr>
      <w:r>
        <w:separator/>
      </w:r>
    </w:p>
  </w:footnote>
  <w:footnote w:type="continuationSeparator" w:id="0">
    <w:p w:rsidR="003859A0" w:rsidRDefault="00385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A8" w:rsidRDefault="00214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57" w:rsidRDefault="00E64D57"/>
  <w:p w:rsidR="00795D29" w:rsidRDefault="006E102D">
    <w:r>
      <w:rPr>
        <w:noProof/>
      </w:rPr>
      <w:drawing>
        <wp:inline distT="114300" distB="114300" distL="114300" distR="114300">
          <wp:extent cx="5943600" cy="885825"/>
          <wp:effectExtent l="0" t="0" r="0" b="0"/>
          <wp:docPr id="17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14598" b="17518"/>
                  <a:stretch>
                    <a:fillRect/>
                  </a:stretch>
                </pic:blipFill>
                <pic:spPr>
                  <a:xfrm>
                    <a:off x="0" y="0"/>
                    <a:ext cx="59436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A8" w:rsidRDefault="00214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7D1"/>
    <w:multiLevelType w:val="multilevel"/>
    <w:tmpl w:val="A4480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0D355B"/>
    <w:multiLevelType w:val="multilevel"/>
    <w:tmpl w:val="4FD05A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E2205A"/>
    <w:multiLevelType w:val="hybridMultilevel"/>
    <w:tmpl w:val="64D8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3D58"/>
    <w:multiLevelType w:val="multilevel"/>
    <w:tmpl w:val="5686D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F523DB8"/>
    <w:multiLevelType w:val="hybridMultilevel"/>
    <w:tmpl w:val="6AD2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50D9"/>
    <w:multiLevelType w:val="hybridMultilevel"/>
    <w:tmpl w:val="AD18F3B4"/>
    <w:lvl w:ilvl="0" w:tplc="CD1C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81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A0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8F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E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A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62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EB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EF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2A7F9A"/>
    <w:multiLevelType w:val="multilevel"/>
    <w:tmpl w:val="12F0C3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98976CC"/>
    <w:multiLevelType w:val="hybridMultilevel"/>
    <w:tmpl w:val="62B07352"/>
    <w:lvl w:ilvl="0" w:tplc="8012A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C3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89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28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C5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EC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66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2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E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606064"/>
    <w:multiLevelType w:val="multilevel"/>
    <w:tmpl w:val="41000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15708DB"/>
    <w:multiLevelType w:val="hybridMultilevel"/>
    <w:tmpl w:val="EDE2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4007"/>
    <w:multiLevelType w:val="hybridMultilevel"/>
    <w:tmpl w:val="33B2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27037"/>
    <w:multiLevelType w:val="hybridMultilevel"/>
    <w:tmpl w:val="D09C7968"/>
    <w:lvl w:ilvl="0" w:tplc="FDF8D9E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29"/>
    <w:rsid w:val="000439D6"/>
    <w:rsid w:val="00061455"/>
    <w:rsid w:val="000D2E26"/>
    <w:rsid w:val="000E1B0A"/>
    <w:rsid w:val="000F4959"/>
    <w:rsid w:val="00171B90"/>
    <w:rsid w:val="00211E12"/>
    <w:rsid w:val="002148A8"/>
    <w:rsid w:val="00330303"/>
    <w:rsid w:val="003859A0"/>
    <w:rsid w:val="003C4D81"/>
    <w:rsid w:val="004856C8"/>
    <w:rsid w:val="00502C9D"/>
    <w:rsid w:val="00524341"/>
    <w:rsid w:val="00530C01"/>
    <w:rsid w:val="005323F0"/>
    <w:rsid w:val="00586922"/>
    <w:rsid w:val="00593586"/>
    <w:rsid w:val="005B35FB"/>
    <w:rsid w:val="00667123"/>
    <w:rsid w:val="006714C5"/>
    <w:rsid w:val="006E102D"/>
    <w:rsid w:val="006F76DA"/>
    <w:rsid w:val="00795D29"/>
    <w:rsid w:val="007B7A63"/>
    <w:rsid w:val="0086251B"/>
    <w:rsid w:val="00864AE3"/>
    <w:rsid w:val="008B65D2"/>
    <w:rsid w:val="008C4829"/>
    <w:rsid w:val="008E78A2"/>
    <w:rsid w:val="008E79FB"/>
    <w:rsid w:val="009525DE"/>
    <w:rsid w:val="00963666"/>
    <w:rsid w:val="0098261B"/>
    <w:rsid w:val="009C4523"/>
    <w:rsid w:val="009C6E72"/>
    <w:rsid w:val="00B1011E"/>
    <w:rsid w:val="00B23FFA"/>
    <w:rsid w:val="00B30682"/>
    <w:rsid w:val="00BC248D"/>
    <w:rsid w:val="00BC47BC"/>
    <w:rsid w:val="00C00CD6"/>
    <w:rsid w:val="00C727E0"/>
    <w:rsid w:val="00C9357C"/>
    <w:rsid w:val="00CB5A59"/>
    <w:rsid w:val="00CB7520"/>
    <w:rsid w:val="00CD0BE5"/>
    <w:rsid w:val="00D13915"/>
    <w:rsid w:val="00D232B8"/>
    <w:rsid w:val="00D301DC"/>
    <w:rsid w:val="00D60A85"/>
    <w:rsid w:val="00E43CB8"/>
    <w:rsid w:val="00E64D57"/>
    <w:rsid w:val="00EA3837"/>
    <w:rsid w:val="00F512B2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605148-E90B-460C-A09F-205E54FC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64D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57"/>
  </w:style>
  <w:style w:type="paragraph" w:styleId="Footer">
    <w:name w:val="footer"/>
    <w:basedOn w:val="Normal"/>
    <w:link w:val="FooterChar"/>
    <w:uiPriority w:val="99"/>
    <w:unhideWhenUsed/>
    <w:rsid w:val="00E64D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57"/>
  </w:style>
  <w:style w:type="paragraph" w:styleId="ListParagraph">
    <w:name w:val="List Paragraph"/>
    <w:basedOn w:val="Normal"/>
    <w:uiPriority w:val="34"/>
    <w:qFormat/>
    <w:rsid w:val="00524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4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4C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4C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4C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4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14C5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671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228F2A-2714-4086-AC4F-AA76162E5B55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124BDFCC-BF32-4CB8-AD01-30FB1BB2986A}">
      <dgm:prSet phldrT="[Text]" custT="1"/>
      <dgm:spPr/>
      <dgm:t>
        <a:bodyPr/>
        <a:lstStyle/>
        <a:p>
          <a:r>
            <a:rPr lang="en-US" sz="1050" b="1"/>
            <a:t>1. Estimated the likelihood of choosing a gun in a suicide attempt:</a:t>
          </a:r>
        </a:p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Used national data to estimate the likelihood that a matched population of gun owners would have chosen a gun in attempting suicide.</a:t>
          </a:r>
        </a:p>
      </dgm:t>
    </dgm:pt>
    <dgm:pt modelId="{011C229E-996C-4221-9F00-373E3B33FA48}" type="parTrans" cxnId="{CCA1C06B-8B31-4EDF-A2B9-F3C160966320}">
      <dgm:prSet/>
      <dgm:spPr/>
      <dgm:t>
        <a:bodyPr/>
        <a:lstStyle/>
        <a:p>
          <a:endParaRPr lang="en-US" sz="1050"/>
        </a:p>
      </dgm:t>
    </dgm:pt>
    <dgm:pt modelId="{4307A1BA-B250-4341-AED5-E7EACA40A758}" type="sibTrans" cxnId="{CCA1C06B-8B31-4EDF-A2B9-F3C160966320}">
      <dgm:prSet/>
      <dgm:spPr/>
      <dgm:t>
        <a:bodyPr/>
        <a:lstStyle/>
        <a:p>
          <a:endParaRPr lang="en-US" sz="1050"/>
        </a:p>
      </dgm:t>
    </dgm:pt>
    <dgm:pt modelId="{6B10E0A2-D040-4146-A0B5-1179ED647850}">
      <dgm:prSet phldrT="[Text]" custT="1"/>
      <dgm:spPr/>
      <dgm:t>
        <a:bodyPr/>
        <a:lstStyle/>
        <a:p>
          <a:r>
            <a:rPr lang="en-US" sz="1050" b="1"/>
            <a:t>2. Applied this likelihood to develop a model that:</a:t>
          </a:r>
        </a:p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Calculates how many more estimated suicide attempts </a:t>
          </a:r>
          <a:r>
            <a:rPr lang="en-US" sz="1050" i="1">
              <a:latin typeface="Times New Roman" panose="02020603050405020304" pitchFamily="18" charset="0"/>
              <a:cs typeface="Times New Roman" panose="02020603050405020304" pitchFamily="18" charset="0"/>
            </a:rPr>
            <a:t>would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050" i="1">
              <a:latin typeface="Times New Roman" panose="02020603050405020304" pitchFamily="18" charset="0"/>
              <a:cs typeface="Times New Roman" panose="02020603050405020304" pitchFamily="18" charset="0"/>
            </a:rPr>
            <a:t>have been fatal 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had risk-warrant subjects still been in possession of firearms in the absence of the risk-warrant.</a:t>
          </a:r>
        </a:p>
      </dgm:t>
    </dgm:pt>
    <dgm:pt modelId="{87BB22C5-4704-41AB-B1AA-5C09F96328F1}" type="parTrans" cxnId="{AEBEB05C-2DBD-49B0-BBF1-DF39E507901D}">
      <dgm:prSet/>
      <dgm:spPr/>
      <dgm:t>
        <a:bodyPr/>
        <a:lstStyle/>
        <a:p>
          <a:endParaRPr lang="en-US" sz="1050"/>
        </a:p>
      </dgm:t>
    </dgm:pt>
    <dgm:pt modelId="{0F44A19A-5375-4806-BF71-1588F519381B}" type="sibTrans" cxnId="{AEBEB05C-2DBD-49B0-BBF1-DF39E507901D}">
      <dgm:prSet/>
      <dgm:spPr/>
      <dgm:t>
        <a:bodyPr/>
        <a:lstStyle/>
        <a:p>
          <a:endParaRPr lang="en-US" sz="1050"/>
        </a:p>
      </dgm:t>
    </dgm:pt>
    <dgm:pt modelId="{2C07F9C2-26F9-42EE-B11C-7355136B1871}">
      <dgm:prSet custT="1"/>
      <dgm:spPr/>
      <dgm:t>
        <a:bodyPr/>
        <a:lstStyle/>
        <a:p>
          <a:r>
            <a:rPr lang="en-US" sz="1050" b="1"/>
            <a:t>3. The resulting model:</a:t>
          </a:r>
        </a:p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Considers various levels of risk and results in the range that </a:t>
          </a:r>
          <a:r>
            <a:rPr lang="en-US" sz="1050" b="0" i="1">
              <a:latin typeface="Times New Roman" panose="02020603050405020304" pitchFamily="18" charset="0"/>
              <a:cs typeface="Times New Roman" panose="02020603050405020304" pitchFamily="18" charset="0"/>
            </a:rPr>
            <a:t>for every 10 to 20 risk-warrants, one life is saved.</a:t>
          </a:r>
        </a:p>
      </dgm:t>
    </dgm:pt>
    <dgm:pt modelId="{BA4D4B85-8600-4A32-8027-91E48F417598}" type="parTrans" cxnId="{7191CA2C-1448-4779-B4D9-D37B622BB0FC}">
      <dgm:prSet/>
      <dgm:spPr/>
      <dgm:t>
        <a:bodyPr/>
        <a:lstStyle/>
        <a:p>
          <a:endParaRPr lang="en-US" sz="1050"/>
        </a:p>
      </dgm:t>
    </dgm:pt>
    <dgm:pt modelId="{EB4B3771-2F59-4205-853E-5C7BCD061575}" type="sibTrans" cxnId="{7191CA2C-1448-4779-B4D9-D37B622BB0FC}">
      <dgm:prSet/>
      <dgm:spPr/>
      <dgm:t>
        <a:bodyPr/>
        <a:lstStyle/>
        <a:p>
          <a:endParaRPr lang="en-US" sz="1050"/>
        </a:p>
      </dgm:t>
    </dgm:pt>
    <dgm:pt modelId="{7F3D9B50-78B7-42B1-9FC2-A96F30148A51}" type="pres">
      <dgm:prSet presAssocID="{7B228F2A-2714-4086-AC4F-AA76162E5B55}" presName="Name0" presStyleCnt="0">
        <dgm:presLayoutVars>
          <dgm:dir/>
          <dgm:resizeHandles val="exact"/>
        </dgm:presLayoutVars>
      </dgm:prSet>
      <dgm:spPr/>
    </dgm:pt>
    <dgm:pt modelId="{E1BA569D-4CF5-4E7A-B14C-A455126048F0}" type="pres">
      <dgm:prSet presAssocID="{124BDFCC-BF32-4CB8-AD01-30FB1BB2986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53720-E387-414A-BCCC-7DFAED4240D2}" type="pres">
      <dgm:prSet presAssocID="{4307A1BA-B250-4341-AED5-E7EACA40A75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979F8A23-8C61-4BEC-8C1F-DDE398D5EC5D}" type="pres">
      <dgm:prSet presAssocID="{4307A1BA-B250-4341-AED5-E7EACA40A75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D8320AE9-D561-454E-94D7-71D3D6323E32}" type="pres">
      <dgm:prSet presAssocID="{6B10E0A2-D040-4146-A0B5-1179ED64785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FEA3D4-C69E-4247-B95C-D8B3AFAD1401}" type="pres">
      <dgm:prSet presAssocID="{0F44A19A-5375-4806-BF71-1588F519381B}" presName="sibTrans" presStyleLbl="sibTrans2D1" presStyleIdx="1" presStyleCnt="2"/>
      <dgm:spPr/>
      <dgm:t>
        <a:bodyPr/>
        <a:lstStyle/>
        <a:p>
          <a:endParaRPr lang="en-US"/>
        </a:p>
      </dgm:t>
    </dgm:pt>
    <dgm:pt modelId="{A8B0440F-8A01-4ADB-AC33-46A16FC6AA89}" type="pres">
      <dgm:prSet presAssocID="{0F44A19A-5375-4806-BF71-1588F519381B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DEBFC202-41A3-4949-B171-9C6F6695AA87}" type="pres">
      <dgm:prSet presAssocID="{2C07F9C2-26F9-42EE-B11C-7355136B187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077A7C-26D1-4EE9-B9AC-0A8CAAE3DE9D}" type="presOf" srcId="{4307A1BA-B250-4341-AED5-E7EACA40A758}" destId="{BB453720-E387-414A-BCCC-7DFAED4240D2}" srcOrd="0" destOrd="0" presId="urn:microsoft.com/office/officeart/2005/8/layout/process1"/>
    <dgm:cxn modelId="{CCA1C06B-8B31-4EDF-A2B9-F3C160966320}" srcId="{7B228F2A-2714-4086-AC4F-AA76162E5B55}" destId="{124BDFCC-BF32-4CB8-AD01-30FB1BB2986A}" srcOrd="0" destOrd="0" parTransId="{011C229E-996C-4221-9F00-373E3B33FA48}" sibTransId="{4307A1BA-B250-4341-AED5-E7EACA40A758}"/>
    <dgm:cxn modelId="{E9461C3B-703F-4A8D-B298-A7631B675C58}" type="presOf" srcId="{0F44A19A-5375-4806-BF71-1588F519381B}" destId="{A8B0440F-8A01-4ADB-AC33-46A16FC6AA89}" srcOrd="1" destOrd="0" presId="urn:microsoft.com/office/officeart/2005/8/layout/process1"/>
    <dgm:cxn modelId="{F9A10E5C-82A8-43B0-853D-74EE78D1C487}" type="presOf" srcId="{4307A1BA-B250-4341-AED5-E7EACA40A758}" destId="{979F8A23-8C61-4BEC-8C1F-DDE398D5EC5D}" srcOrd="1" destOrd="0" presId="urn:microsoft.com/office/officeart/2005/8/layout/process1"/>
    <dgm:cxn modelId="{F75D1D8B-9467-4381-9C78-269922FA621E}" type="presOf" srcId="{7B228F2A-2714-4086-AC4F-AA76162E5B55}" destId="{7F3D9B50-78B7-42B1-9FC2-A96F30148A51}" srcOrd="0" destOrd="0" presId="urn:microsoft.com/office/officeart/2005/8/layout/process1"/>
    <dgm:cxn modelId="{C92C647B-D5B5-4F61-85CE-469E0A1427FB}" type="presOf" srcId="{2C07F9C2-26F9-42EE-B11C-7355136B1871}" destId="{DEBFC202-41A3-4949-B171-9C6F6695AA87}" srcOrd="0" destOrd="0" presId="urn:microsoft.com/office/officeart/2005/8/layout/process1"/>
    <dgm:cxn modelId="{7191CA2C-1448-4779-B4D9-D37B622BB0FC}" srcId="{7B228F2A-2714-4086-AC4F-AA76162E5B55}" destId="{2C07F9C2-26F9-42EE-B11C-7355136B1871}" srcOrd="2" destOrd="0" parTransId="{BA4D4B85-8600-4A32-8027-91E48F417598}" sibTransId="{EB4B3771-2F59-4205-853E-5C7BCD061575}"/>
    <dgm:cxn modelId="{AEBEB05C-2DBD-49B0-BBF1-DF39E507901D}" srcId="{7B228F2A-2714-4086-AC4F-AA76162E5B55}" destId="{6B10E0A2-D040-4146-A0B5-1179ED647850}" srcOrd="1" destOrd="0" parTransId="{87BB22C5-4704-41AB-B1AA-5C09F96328F1}" sibTransId="{0F44A19A-5375-4806-BF71-1588F519381B}"/>
    <dgm:cxn modelId="{3C38985D-2479-41C4-848F-547D8A593E15}" type="presOf" srcId="{6B10E0A2-D040-4146-A0B5-1179ED647850}" destId="{D8320AE9-D561-454E-94D7-71D3D6323E32}" srcOrd="0" destOrd="0" presId="urn:microsoft.com/office/officeart/2005/8/layout/process1"/>
    <dgm:cxn modelId="{6DD0B5D9-0B5D-456C-BD40-4D2B8506258E}" type="presOf" srcId="{0F44A19A-5375-4806-BF71-1588F519381B}" destId="{32FEA3D4-C69E-4247-B95C-D8B3AFAD1401}" srcOrd="0" destOrd="0" presId="urn:microsoft.com/office/officeart/2005/8/layout/process1"/>
    <dgm:cxn modelId="{CA02DE01-2834-4614-BA14-0B1635183CDF}" type="presOf" srcId="{124BDFCC-BF32-4CB8-AD01-30FB1BB2986A}" destId="{E1BA569D-4CF5-4E7A-B14C-A455126048F0}" srcOrd="0" destOrd="0" presId="urn:microsoft.com/office/officeart/2005/8/layout/process1"/>
    <dgm:cxn modelId="{045F0E61-6298-453A-879D-D29064C8F5C0}" type="presParOf" srcId="{7F3D9B50-78B7-42B1-9FC2-A96F30148A51}" destId="{E1BA569D-4CF5-4E7A-B14C-A455126048F0}" srcOrd="0" destOrd="0" presId="urn:microsoft.com/office/officeart/2005/8/layout/process1"/>
    <dgm:cxn modelId="{B76B2C29-E194-4914-8082-23C2F6BEA190}" type="presParOf" srcId="{7F3D9B50-78B7-42B1-9FC2-A96F30148A51}" destId="{BB453720-E387-414A-BCCC-7DFAED4240D2}" srcOrd="1" destOrd="0" presId="urn:microsoft.com/office/officeart/2005/8/layout/process1"/>
    <dgm:cxn modelId="{5BD18A6E-570F-429E-8E12-EDD50EE704CE}" type="presParOf" srcId="{BB453720-E387-414A-BCCC-7DFAED4240D2}" destId="{979F8A23-8C61-4BEC-8C1F-DDE398D5EC5D}" srcOrd="0" destOrd="0" presId="urn:microsoft.com/office/officeart/2005/8/layout/process1"/>
    <dgm:cxn modelId="{E415992F-D614-4003-B1EE-74C15538E223}" type="presParOf" srcId="{7F3D9B50-78B7-42B1-9FC2-A96F30148A51}" destId="{D8320AE9-D561-454E-94D7-71D3D6323E32}" srcOrd="2" destOrd="0" presId="urn:microsoft.com/office/officeart/2005/8/layout/process1"/>
    <dgm:cxn modelId="{E4952B9A-E6B0-49C7-BBD3-0EE38CCAE54B}" type="presParOf" srcId="{7F3D9B50-78B7-42B1-9FC2-A96F30148A51}" destId="{32FEA3D4-C69E-4247-B95C-D8B3AFAD1401}" srcOrd="3" destOrd="0" presId="urn:microsoft.com/office/officeart/2005/8/layout/process1"/>
    <dgm:cxn modelId="{17C463FF-A151-4927-8AEB-F4F24A178223}" type="presParOf" srcId="{32FEA3D4-C69E-4247-B95C-D8B3AFAD1401}" destId="{A8B0440F-8A01-4ADB-AC33-46A16FC6AA89}" srcOrd="0" destOrd="0" presId="urn:microsoft.com/office/officeart/2005/8/layout/process1"/>
    <dgm:cxn modelId="{15A8B69C-B3CF-49AE-B351-2A82FF2FAD4B}" type="presParOf" srcId="{7F3D9B50-78B7-42B1-9FC2-A96F30148A51}" destId="{DEBFC202-41A3-4949-B171-9C6F6695AA8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BA569D-4CF5-4E7A-B14C-A455126048F0}">
      <dsp:nvSpPr>
        <dsp:cNvPr id="0" name=""/>
        <dsp:cNvSpPr/>
      </dsp:nvSpPr>
      <dsp:spPr>
        <a:xfrm>
          <a:off x="5223" y="85849"/>
          <a:ext cx="1561355" cy="16380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1. Estimated the likelihood of choosing a gun in a suicide attempt: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Used national data to estimate the likelihood that a matched population of gun owners would have chosen a gun in attempting suicide.</a:t>
          </a:r>
        </a:p>
      </dsp:txBody>
      <dsp:txXfrm>
        <a:off x="50954" y="131580"/>
        <a:ext cx="1469893" cy="1546589"/>
      </dsp:txXfrm>
    </dsp:sp>
    <dsp:sp modelId="{BB453720-E387-414A-BCCC-7DFAED4240D2}">
      <dsp:nvSpPr>
        <dsp:cNvPr id="0" name=""/>
        <dsp:cNvSpPr/>
      </dsp:nvSpPr>
      <dsp:spPr>
        <a:xfrm>
          <a:off x="1722715" y="711266"/>
          <a:ext cx="331007" cy="387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722715" y="788709"/>
        <a:ext cx="231705" cy="232330"/>
      </dsp:txXfrm>
    </dsp:sp>
    <dsp:sp modelId="{D8320AE9-D561-454E-94D7-71D3D6323E32}">
      <dsp:nvSpPr>
        <dsp:cNvPr id="0" name=""/>
        <dsp:cNvSpPr/>
      </dsp:nvSpPr>
      <dsp:spPr>
        <a:xfrm>
          <a:off x="2191122" y="85849"/>
          <a:ext cx="1561355" cy="16380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2. Applied this likelihood to develop a model that: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Calculates how many more estimated suicide attempts </a:t>
          </a:r>
          <a:r>
            <a:rPr lang="en-US" sz="1050" i="1" kern="1200">
              <a:latin typeface="Times New Roman" panose="02020603050405020304" pitchFamily="18" charset="0"/>
              <a:cs typeface="Times New Roman" panose="02020603050405020304" pitchFamily="18" charset="0"/>
            </a:rPr>
            <a:t>would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050" i="1" kern="1200">
              <a:latin typeface="Times New Roman" panose="02020603050405020304" pitchFamily="18" charset="0"/>
              <a:cs typeface="Times New Roman" panose="02020603050405020304" pitchFamily="18" charset="0"/>
            </a:rPr>
            <a:t>have been fatal 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had risk-warrant subjects still been in possession of firearms in the absence of the risk-warrant.</a:t>
          </a:r>
        </a:p>
      </dsp:txBody>
      <dsp:txXfrm>
        <a:off x="2236853" y="131580"/>
        <a:ext cx="1469893" cy="1546589"/>
      </dsp:txXfrm>
    </dsp:sp>
    <dsp:sp modelId="{32FEA3D4-C69E-4247-B95C-D8B3AFAD1401}">
      <dsp:nvSpPr>
        <dsp:cNvPr id="0" name=""/>
        <dsp:cNvSpPr/>
      </dsp:nvSpPr>
      <dsp:spPr>
        <a:xfrm>
          <a:off x="3908613" y="711266"/>
          <a:ext cx="331007" cy="387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08613" y="788709"/>
        <a:ext cx="231705" cy="232330"/>
      </dsp:txXfrm>
    </dsp:sp>
    <dsp:sp modelId="{DEBFC202-41A3-4949-B171-9C6F6695AA87}">
      <dsp:nvSpPr>
        <dsp:cNvPr id="0" name=""/>
        <dsp:cNvSpPr/>
      </dsp:nvSpPr>
      <dsp:spPr>
        <a:xfrm>
          <a:off x="4377020" y="85849"/>
          <a:ext cx="1561355" cy="16380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3. The resulting model: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Considers various levels of risk and results in the range that </a:t>
          </a:r>
          <a:r>
            <a:rPr lang="en-US" sz="105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for every 10 to 20 risk-warrants, one life is saved.</a:t>
          </a:r>
        </a:p>
      </dsp:txBody>
      <dsp:txXfrm>
        <a:off x="4422751" y="131580"/>
        <a:ext cx="1469893" cy="1546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F41D-9CDD-4601-8B75-81C91EBD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vchaplin</dc:creator>
  <cp:keywords/>
  <dc:description/>
  <cp:lastModifiedBy>AAllchin</cp:lastModifiedBy>
  <cp:revision>4</cp:revision>
  <cp:lastPrinted>2017-07-13T22:37:00Z</cp:lastPrinted>
  <dcterms:created xsi:type="dcterms:W3CDTF">2017-07-13T22:36:00Z</dcterms:created>
  <dcterms:modified xsi:type="dcterms:W3CDTF">2017-07-13T22:37:00Z</dcterms:modified>
</cp:coreProperties>
</file>